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B3" w:rsidRPr="003E02B3" w:rsidRDefault="00C34363" w:rsidP="003E02B3">
      <w:pPr>
        <w:jc w:val="center"/>
        <w:rPr>
          <w:b/>
        </w:rPr>
      </w:pPr>
      <w:r w:rsidRPr="008247B7">
        <w:rPr>
          <w:b/>
        </w:rPr>
        <w:t>GRIL</w:t>
      </w:r>
      <w:r w:rsidR="003E02B3">
        <w:rPr>
          <w:b/>
        </w:rPr>
        <w:t xml:space="preserve">LE d’ANALYSE des sujets CCF CAP </w:t>
      </w:r>
      <w:r w:rsidR="00F0650B">
        <w:rPr>
          <w:b/>
        </w:rPr>
        <w:t>certification intermédiaire</w:t>
      </w:r>
      <w:bookmarkStart w:id="0" w:name="_GoBack"/>
      <w:bookmarkEnd w:id="0"/>
    </w:p>
    <w:p w:rsidR="003E02B3" w:rsidRDefault="003E02B3" w:rsidP="003E02B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Arrêté du 11 juillet 2016 modifiant les définitions des épreuves de Prévention santé environnement aux examens du brevet d’études professionnelles et du certificat d’aptitude professionnelle</w:t>
      </w:r>
      <w:r w:rsidR="00120329">
        <w:rPr>
          <w:b/>
          <w:bCs/>
          <w:sz w:val="22"/>
          <w:szCs w:val="22"/>
        </w:rPr>
        <w:t xml:space="preserve"> – annexe V</w:t>
      </w:r>
    </w:p>
    <w:p w:rsidR="003B3F8C" w:rsidRDefault="003B3F8C" w:rsidP="003E02B3">
      <w:pPr>
        <w:pStyle w:val="Default"/>
        <w:jc w:val="center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8363"/>
        <w:gridCol w:w="567"/>
        <w:gridCol w:w="575"/>
      </w:tblGrid>
      <w:tr w:rsidR="00C34363" w:rsidRPr="00476DB1" w:rsidTr="003B3F8C">
        <w:tc>
          <w:tcPr>
            <w:tcW w:w="9464" w:type="dxa"/>
            <w:gridSpan w:val="2"/>
          </w:tcPr>
          <w:p w:rsidR="00C34363" w:rsidRPr="00476DB1" w:rsidRDefault="00C34363" w:rsidP="00C34363">
            <w:pPr>
              <w:jc w:val="center"/>
              <w:rPr>
                <w:b/>
              </w:rPr>
            </w:pPr>
            <w:r w:rsidRPr="00476DB1">
              <w:rPr>
                <w:b/>
              </w:rPr>
              <w:t>RESPECT DES INSTRUCTIONS GENERALES</w:t>
            </w:r>
          </w:p>
        </w:tc>
        <w:tc>
          <w:tcPr>
            <w:tcW w:w="567" w:type="dxa"/>
          </w:tcPr>
          <w:p w:rsidR="00C34363" w:rsidRPr="00476DB1" w:rsidRDefault="00C34363" w:rsidP="00C34363">
            <w:pPr>
              <w:jc w:val="center"/>
              <w:rPr>
                <w:b/>
              </w:rPr>
            </w:pPr>
            <w:r w:rsidRPr="00476DB1">
              <w:rPr>
                <w:b/>
              </w:rPr>
              <w:t>oui</w:t>
            </w:r>
          </w:p>
        </w:tc>
        <w:tc>
          <w:tcPr>
            <w:tcW w:w="575" w:type="dxa"/>
          </w:tcPr>
          <w:p w:rsidR="00C34363" w:rsidRPr="00476DB1" w:rsidRDefault="00C34363" w:rsidP="00C34363">
            <w:pPr>
              <w:jc w:val="center"/>
              <w:rPr>
                <w:b/>
              </w:rPr>
            </w:pPr>
            <w:r w:rsidRPr="00476DB1">
              <w:rPr>
                <w:b/>
              </w:rPr>
              <w:t>non</w:t>
            </w:r>
          </w:p>
        </w:tc>
      </w:tr>
      <w:tr w:rsidR="00B97C4A" w:rsidTr="003B3F8C">
        <w:tc>
          <w:tcPr>
            <w:tcW w:w="1101" w:type="dxa"/>
            <w:vMerge w:val="restart"/>
          </w:tcPr>
          <w:p w:rsidR="00B97C4A" w:rsidRDefault="00B97C4A" w:rsidP="00C34363">
            <w:pPr>
              <w:jc w:val="center"/>
            </w:pPr>
          </w:p>
          <w:p w:rsidR="00B97C4A" w:rsidRDefault="00B97C4A" w:rsidP="00C34363">
            <w:pPr>
              <w:jc w:val="center"/>
            </w:pPr>
          </w:p>
          <w:p w:rsidR="00B97C4A" w:rsidRPr="00B97C4A" w:rsidRDefault="00B97C4A" w:rsidP="00C34363">
            <w:pPr>
              <w:jc w:val="center"/>
              <w:rPr>
                <w:b/>
              </w:rPr>
            </w:pPr>
            <w:r w:rsidRPr="00B97C4A">
              <w:rPr>
                <w:b/>
              </w:rPr>
              <w:t>S</w:t>
            </w:r>
          </w:p>
          <w:p w:rsidR="00B97C4A" w:rsidRPr="00B97C4A" w:rsidRDefault="00B97C4A" w:rsidP="00C34363">
            <w:pPr>
              <w:jc w:val="center"/>
              <w:rPr>
                <w:b/>
              </w:rPr>
            </w:pPr>
            <w:r w:rsidRPr="00B97C4A">
              <w:rPr>
                <w:b/>
              </w:rPr>
              <w:t>U</w:t>
            </w:r>
          </w:p>
          <w:p w:rsidR="00B97C4A" w:rsidRPr="00B97C4A" w:rsidRDefault="00B97C4A" w:rsidP="00C34363">
            <w:pPr>
              <w:jc w:val="center"/>
              <w:rPr>
                <w:b/>
              </w:rPr>
            </w:pPr>
            <w:r w:rsidRPr="00B97C4A">
              <w:rPr>
                <w:b/>
              </w:rPr>
              <w:t>J</w:t>
            </w:r>
          </w:p>
          <w:p w:rsidR="00B97C4A" w:rsidRPr="00B97C4A" w:rsidRDefault="00B97C4A" w:rsidP="00C34363">
            <w:pPr>
              <w:jc w:val="center"/>
              <w:rPr>
                <w:b/>
              </w:rPr>
            </w:pPr>
            <w:r w:rsidRPr="00B97C4A">
              <w:rPr>
                <w:b/>
              </w:rPr>
              <w:t>E</w:t>
            </w:r>
          </w:p>
          <w:p w:rsidR="00B97C4A" w:rsidRDefault="00B97C4A" w:rsidP="00C34363">
            <w:pPr>
              <w:jc w:val="center"/>
            </w:pPr>
            <w:r w:rsidRPr="00B97C4A">
              <w:rPr>
                <w:b/>
              </w:rPr>
              <w:t>T</w:t>
            </w:r>
          </w:p>
        </w:tc>
        <w:tc>
          <w:tcPr>
            <w:tcW w:w="8363" w:type="dxa"/>
          </w:tcPr>
          <w:p w:rsidR="00B97C4A" w:rsidRPr="00C34363" w:rsidRDefault="00B97C4A" w:rsidP="00C34363">
            <w:pPr>
              <w:jc w:val="right"/>
              <w:rPr>
                <w:sz w:val="20"/>
                <w:szCs w:val="20"/>
              </w:rPr>
            </w:pPr>
            <w:r w:rsidRPr="00C34363">
              <w:rPr>
                <w:sz w:val="20"/>
                <w:szCs w:val="20"/>
              </w:rPr>
              <w:t>Les exigences sont conformes à celles du référentiel</w:t>
            </w:r>
          </w:p>
        </w:tc>
        <w:tc>
          <w:tcPr>
            <w:tcW w:w="567" w:type="dxa"/>
          </w:tcPr>
          <w:p w:rsidR="00B97C4A" w:rsidRDefault="00B97C4A" w:rsidP="00C34363">
            <w:pPr>
              <w:jc w:val="center"/>
            </w:pPr>
          </w:p>
        </w:tc>
        <w:tc>
          <w:tcPr>
            <w:tcW w:w="575" w:type="dxa"/>
          </w:tcPr>
          <w:p w:rsidR="00B97C4A" w:rsidRDefault="00B97C4A" w:rsidP="00C34363">
            <w:pPr>
              <w:jc w:val="center"/>
            </w:pPr>
          </w:p>
        </w:tc>
      </w:tr>
      <w:tr w:rsidR="00B97C4A" w:rsidTr="003B3F8C">
        <w:tc>
          <w:tcPr>
            <w:tcW w:w="1101" w:type="dxa"/>
            <w:vMerge/>
          </w:tcPr>
          <w:p w:rsidR="00B97C4A" w:rsidRDefault="00B97C4A" w:rsidP="00C34363">
            <w:pPr>
              <w:jc w:val="center"/>
            </w:pPr>
          </w:p>
        </w:tc>
        <w:tc>
          <w:tcPr>
            <w:tcW w:w="8363" w:type="dxa"/>
          </w:tcPr>
          <w:p w:rsidR="00B97C4A" w:rsidRPr="00C34363" w:rsidRDefault="00B97C4A" w:rsidP="00C34363">
            <w:pPr>
              <w:jc w:val="right"/>
              <w:rPr>
                <w:sz w:val="20"/>
                <w:szCs w:val="20"/>
              </w:rPr>
            </w:pPr>
            <w:r w:rsidRPr="00C34363">
              <w:rPr>
                <w:sz w:val="20"/>
                <w:szCs w:val="20"/>
              </w:rPr>
              <w:t>Les points sont équitablement répartis sur l’ensemble des questions</w:t>
            </w:r>
          </w:p>
        </w:tc>
        <w:tc>
          <w:tcPr>
            <w:tcW w:w="567" w:type="dxa"/>
          </w:tcPr>
          <w:p w:rsidR="00B97C4A" w:rsidRDefault="00B97C4A" w:rsidP="00C34363">
            <w:pPr>
              <w:jc w:val="center"/>
            </w:pPr>
          </w:p>
        </w:tc>
        <w:tc>
          <w:tcPr>
            <w:tcW w:w="575" w:type="dxa"/>
          </w:tcPr>
          <w:p w:rsidR="00B97C4A" w:rsidRDefault="00B97C4A" w:rsidP="00C34363">
            <w:pPr>
              <w:jc w:val="center"/>
            </w:pPr>
          </w:p>
        </w:tc>
      </w:tr>
      <w:tr w:rsidR="00B97C4A" w:rsidTr="003B3F8C">
        <w:tc>
          <w:tcPr>
            <w:tcW w:w="1101" w:type="dxa"/>
            <w:vMerge/>
          </w:tcPr>
          <w:p w:rsidR="00B97C4A" w:rsidRDefault="00B97C4A" w:rsidP="004F692E">
            <w:pPr>
              <w:jc w:val="center"/>
            </w:pPr>
          </w:p>
        </w:tc>
        <w:tc>
          <w:tcPr>
            <w:tcW w:w="8363" w:type="dxa"/>
          </w:tcPr>
          <w:p w:rsidR="00B97C4A" w:rsidRPr="00C34363" w:rsidRDefault="00B97C4A" w:rsidP="00C34363">
            <w:pPr>
              <w:jc w:val="right"/>
              <w:rPr>
                <w:sz w:val="20"/>
                <w:szCs w:val="20"/>
              </w:rPr>
            </w:pPr>
            <w:r w:rsidRPr="00C34363">
              <w:rPr>
                <w:sz w:val="20"/>
                <w:szCs w:val="20"/>
              </w:rPr>
              <w:t>Les questions sont numérotées selon la codification internationale (1, 1.1, 1.1.1…)</w:t>
            </w:r>
          </w:p>
        </w:tc>
        <w:tc>
          <w:tcPr>
            <w:tcW w:w="567" w:type="dxa"/>
          </w:tcPr>
          <w:p w:rsidR="00B97C4A" w:rsidRDefault="00B97C4A" w:rsidP="004F692E">
            <w:pPr>
              <w:jc w:val="center"/>
            </w:pPr>
          </w:p>
        </w:tc>
        <w:tc>
          <w:tcPr>
            <w:tcW w:w="575" w:type="dxa"/>
          </w:tcPr>
          <w:p w:rsidR="00B97C4A" w:rsidRDefault="00B97C4A" w:rsidP="004F692E">
            <w:pPr>
              <w:jc w:val="center"/>
            </w:pPr>
          </w:p>
        </w:tc>
      </w:tr>
      <w:tr w:rsidR="00B97C4A" w:rsidTr="003B3F8C">
        <w:tc>
          <w:tcPr>
            <w:tcW w:w="1101" w:type="dxa"/>
            <w:vMerge/>
          </w:tcPr>
          <w:p w:rsidR="00B97C4A" w:rsidRDefault="00B97C4A" w:rsidP="004F692E">
            <w:pPr>
              <w:jc w:val="center"/>
            </w:pPr>
          </w:p>
        </w:tc>
        <w:tc>
          <w:tcPr>
            <w:tcW w:w="8363" w:type="dxa"/>
          </w:tcPr>
          <w:p w:rsidR="00B97C4A" w:rsidRPr="00C34363" w:rsidRDefault="00B97C4A" w:rsidP="004F692E">
            <w:pPr>
              <w:jc w:val="right"/>
              <w:rPr>
                <w:sz w:val="20"/>
                <w:szCs w:val="20"/>
              </w:rPr>
            </w:pPr>
            <w:r w:rsidRPr="00C34363">
              <w:rPr>
                <w:sz w:val="20"/>
                <w:szCs w:val="20"/>
              </w:rPr>
              <w:t>Les questions sont formulées avec des verbes d’action à l’infinitif</w:t>
            </w:r>
          </w:p>
        </w:tc>
        <w:tc>
          <w:tcPr>
            <w:tcW w:w="567" w:type="dxa"/>
          </w:tcPr>
          <w:p w:rsidR="00B97C4A" w:rsidRDefault="00B97C4A" w:rsidP="004F692E">
            <w:pPr>
              <w:jc w:val="center"/>
            </w:pPr>
          </w:p>
        </w:tc>
        <w:tc>
          <w:tcPr>
            <w:tcW w:w="575" w:type="dxa"/>
          </w:tcPr>
          <w:p w:rsidR="00B97C4A" w:rsidRDefault="00B97C4A" w:rsidP="004F692E">
            <w:pPr>
              <w:jc w:val="center"/>
            </w:pPr>
          </w:p>
        </w:tc>
      </w:tr>
      <w:tr w:rsidR="00B97C4A" w:rsidTr="003B3F8C">
        <w:tc>
          <w:tcPr>
            <w:tcW w:w="1101" w:type="dxa"/>
            <w:vMerge/>
          </w:tcPr>
          <w:p w:rsidR="00B97C4A" w:rsidRDefault="00B97C4A" w:rsidP="004F692E">
            <w:pPr>
              <w:jc w:val="center"/>
            </w:pPr>
          </w:p>
        </w:tc>
        <w:tc>
          <w:tcPr>
            <w:tcW w:w="8363" w:type="dxa"/>
          </w:tcPr>
          <w:p w:rsidR="00B97C4A" w:rsidRPr="00C34363" w:rsidRDefault="00B97C4A" w:rsidP="004F692E">
            <w:pPr>
              <w:jc w:val="right"/>
              <w:rPr>
                <w:sz w:val="20"/>
                <w:szCs w:val="20"/>
              </w:rPr>
            </w:pPr>
            <w:r w:rsidRPr="00C34363">
              <w:rPr>
                <w:sz w:val="20"/>
                <w:szCs w:val="20"/>
              </w:rPr>
              <w:t>Le verbe utilisé concerne la connaissance ou la compétence visée (et non le moyen de réponse)</w:t>
            </w:r>
          </w:p>
        </w:tc>
        <w:tc>
          <w:tcPr>
            <w:tcW w:w="567" w:type="dxa"/>
          </w:tcPr>
          <w:p w:rsidR="00B97C4A" w:rsidRDefault="00B97C4A" w:rsidP="004F692E">
            <w:pPr>
              <w:jc w:val="center"/>
            </w:pPr>
          </w:p>
        </w:tc>
        <w:tc>
          <w:tcPr>
            <w:tcW w:w="575" w:type="dxa"/>
          </w:tcPr>
          <w:p w:rsidR="00B97C4A" w:rsidRDefault="00B97C4A" w:rsidP="004F692E">
            <w:pPr>
              <w:jc w:val="center"/>
            </w:pPr>
          </w:p>
        </w:tc>
      </w:tr>
      <w:tr w:rsidR="00B97C4A" w:rsidTr="003B3F8C">
        <w:tc>
          <w:tcPr>
            <w:tcW w:w="1101" w:type="dxa"/>
            <w:vMerge/>
          </w:tcPr>
          <w:p w:rsidR="00B97C4A" w:rsidRDefault="00B97C4A" w:rsidP="004F692E">
            <w:pPr>
              <w:jc w:val="center"/>
            </w:pPr>
          </w:p>
        </w:tc>
        <w:tc>
          <w:tcPr>
            <w:tcW w:w="8363" w:type="dxa"/>
          </w:tcPr>
          <w:p w:rsidR="00B97C4A" w:rsidRPr="00B97C4A" w:rsidRDefault="00B97C4A" w:rsidP="004F692E">
            <w:pPr>
              <w:jc w:val="right"/>
              <w:rPr>
                <w:sz w:val="20"/>
                <w:szCs w:val="20"/>
              </w:rPr>
            </w:pPr>
            <w:r w:rsidRPr="00B97C4A">
              <w:rPr>
                <w:sz w:val="20"/>
                <w:szCs w:val="20"/>
              </w:rPr>
              <w:t>Les questions précisent le niveau d’exigence attendu (nombre de réponses attendues ,…</w:t>
            </w:r>
            <w:r w:rsidR="00FA0C96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B97C4A" w:rsidRDefault="00B97C4A" w:rsidP="004F692E">
            <w:pPr>
              <w:jc w:val="center"/>
            </w:pPr>
          </w:p>
        </w:tc>
        <w:tc>
          <w:tcPr>
            <w:tcW w:w="575" w:type="dxa"/>
          </w:tcPr>
          <w:p w:rsidR="00B97C4A" w:rsidRDefault="00B97C4A" w:rsidP="004F692E">
            <w:pPr>
              <w:jc w:val="center"/>
            </w:pPr>
          </w:p>
        </w:tc>
      </w:tr>
      <w:tr w:rsidR="00B97C4A" w:rsidTr="003B3F8C">
        <w:tc>
          <w:tcPr>
            <w:tcW w:w="1101" w:type="dxa"/>
            <w:vMerge/>
          </w:tcPr>
          <w:p w:rsidR="00B97C4A" w:rsidRDefault="00B97C4A" w:rsidP="004F692E">
            <w:pPr>
              <w:jc w:val="center"/>
            </w:pPr>
          </w:p>
        </w:tc>
        <w:tc>
          <w:tcPr>
            <w:tcW w:w="8363" w:type="dxa"/>
          </w:tcPr>
          <w:p w:rsidR="00B97C4A" w:rsidRPr="00B97C4A" w:rsidRDefault="00B97C4A" w:rsidP="003E02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sujet parait réalisable en </w:t>
            </w:r>
            <w:r w:rsidR="003E02B3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567" w:type="dxa"/>
          </w:tcPr>
          <w:p w:rsidR="00B97C4A" w:rsidRDefault="00B97C4A" w:rsidP="004F692E">
            <w:pPr>
              <w:jc w:val="center"/>
            </w:pPr>
          </w:p>
        </w:tc>
        <w:tc>
          <w:tcPr>
            <w:tcW w:w="575" w:type="dxa"/>
          </w:tcPr>
          <w:p w:rsidR="00B97C4A" w:rsidRDefault="00B97C4A" w:rsidP="004F692E">
            <w:pPr>
              <w:jc w:val="center"/>
            </w:pPr>
          </w:p>
        </w:tc>
      </w:tr>
      <w:tr w:rsidR="00B97C4A" w:rsidTr="003B3F8C">
        <w:tc>
          <w:tcPr>
            <w:tcW w:w="1101" w:type="dxa"/>
            <w:vMerge/>
          </w:tcPr>
          <w:p w:rsidR="00B97C4A" w:rsidRDefault="00B97C4A" w:rsidP="004F692E">
            <w:pPr>
              <w:jc w:val="center"/>
            </w:pPr>
          </w:p>
        </w:tc>
        <w:tc>
          <w:tcPr>
            <w:tcW w:w="8363" w:type="dxa"/>
          </w:tcPr>
          <w:p w:rsidR="00B97C4A" w:rsidRPr="00B97C4A" w:rsidRDefault="00B97C4A" w:rsidP="004F69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documents fournis sont récents et les sources sont clairement indiquées</w:t>
            </w:r>
          </w:p>
        </w:tc>
        <w:tc>
          <w:tcPr>
            <w:tcW w:w="567" w:type="dxa"/>
          </w:tcPr>
          <w:p w:rsidR="00B97C4A" w:rsidRDefault="00B97C4A" w:rsidP="004F692E">
            <w:pPr>
              <w:jc w:val="center"/>
            </w:pPr>
          </w:p>
        </w:tc>
        <w:tc>
          <w:tcPr>
            <w:tcW w:w="575" w:type="dxa"/>
          </w:tcPr>
          <w:p w:rsidR="00B97C4A" w:rsidRDefault="00B97C4A" w:rsidP="004F692E">
            <w:pPr>
              <w:jc w:val="center"/>
            </w:pPr>
          </w:p>
        </w:tc>
      </w:tr>
      <w:tr w:rsidR="00B97C4A" w:rsidTr="003B3F8C">
        <w:tc>
          <w:tcPr>
            <w:tcW w:w="1101" w:type="dxa"/>
            <w:vMerge/>
          </w:tcPr>
          <w:p w:rsidR="00B97C4A" w:rsidRDefault="00B97C4A" w:rsidP="004F692E">
            <w:pPr>
              <w:jc w:val="center"/>
            </w:pPr>
          </w:p>
        </w:tc>
        <w:tc>
          <w:tcPr>
            <w:tcW w:w="8363" w:type="dxa"/>
          </w:tcPr>
          <w:p w:rsidR="00B97C4A" w:rsidRPr="00B97C4A" w:rsidRDefault="00B97C4A" w:rsidP="004F69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qualité reprographique des documents est bonne</w:t>
            </w:r>
          </w:p>
        </w:tc>
        <w:tc>
          <w:tcPr>
            <w:tcW w:w="567" w:type="dxa"/>
          </w:tcPr>
          <w:p w:rsidR="00B97C4A" w:rsidRDefault="00B97C4A" w:rsidP="004F692E">
            <w:pPr>
              <w:jc w:val="center"/>
            </w:pPr>
          </w:p>
        </w:tc>
        <w:tc>
          <w:tcPr>
            <w:tcW w:w="575" w:type="dxa"/>
          </w:tcPr>
          <w:p w:rsidR="00B97C4A" w:rsidRDefault="00B97C4A" w:rsidP="004F692E">
            <w:pPr>
              <w:jc w:val="center"/>
            </w:pPr>
          </w:p>
        </w:tc>
      </w:tr>
      <w:tr w:rsidR="00B97C4A" w:rsidTr="003B3F8C">
        <w:tc>
          <w:tcPr>
            <w:tcW w:w="1101" w:type="dxa"/>
            <w:vMerge/>
          </w:tcPr>
          <w:p w:rsidR="00B97C4A" w:rsidRDefault="00B97C4A" w:rsidP="004F692E">
            <w:pPr>
              <w:jc w:val="center"/>
            </w:pPr>
          </w:p>
        </w:tc>
        <w:tc>
          <w:tcPr>
            <w:tcW w:w="8363" w:type="dxa"/>
          </w:tcPr>
          <w:p w:rsidR="00B97C4A" w:rsidRPr="00B97C4A" w:rsidRDefault="00B97C4A" w:rsidP="004F69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supports des questions sont variées (schémas, tableaux,…) et adaptés au niveau CAP</w:t>
            </w:r>
          </w:p>
        </w:tc>
        <w:tc>
          <w:tcPr>
            <w:tcW w:w="567" w:type="dxa"/>
          </w:tcPr>
          <w:p w:rsidR="00B97C4A" w:rsidRDefault="00B97C4A" w:rsidP="004F692E">
            <w:pPr>
              <w:jc w:val="center"/>
            </w:pPr>
          </w:p>
        </w:tc>
        <w:tc>
          <w:tcPr>
            <w:tcW w:w="575" w:type="dxa"/>
          </w:tcPr>
          <w:p w:rsidR="00B97C4A" w:rsidRDefault="00B97C4A" w:rsidP="004F692E">
            <w:pPr>
              <w:jc w:val="center"/>
            </w:pPr>
          </w:p>
        </w:tc>
      </w:tr>
      <w:tr w:rsidR="00B97C4A" w:rsidTr="003B3F8C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B97C4A" w:rsidRPr="00476DB1" w:rsidRDefault="00B97C4A" w:rsidP="00B97C4A">
            <w:pPr>
              <w:jc w:val="right"/>
              <w:rPr>
                <w:sz w:val="18"/>
                <w:szCs w:val="18"/>
              </w:rPr>
            </w:pPr>
            <w:r w:rsidRPr="00476DB1">
              <w:rPr>
                <w:sz w:val="18"/>
                <w:szCs w:val="18"/>
              </w:rPr>
              <w:t>Le sujet présente une ou des situations de la vie quotidienne</w:t>
            </w:r>
          </w:p>
        </w:tc>
        <w:tc>
          <w:tcPr>
            <w:tcW w:w="567" w:type="dxa"/>
          </w:tcPr>
          <w:p w:rsidR="00B97C4A" w:rsidRDefault="00B97C4A" w:rsidP="004F692E">
            <w:pPr>
              <w:jc w:val="center"/>
            </w:pPr>
          </w:p>
        </w:tc>
        <w:tc>
          <w:tcPr>
            <w:tcW w:w="575" w:type="dxa"/>
          </w:tcPr>
          <w:p w:rsidR="00B97C4A" w:rsidRDefault="00B97C4A" w:rsidP="004F692E">
            <w:pPr>
              <w:jc w:val="center"/>
            </w:pPr>
          </w:p>
        </w:tc>
      </w:tr>
      <w:tr w:rsidR="00555A33" w:rsidRPr="00476DB1" w:rsidTr="003B3F8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55A33" w:rsidRPr="00476DB1" w:rsidRDefault="00555A33" w:rsidP="00B97C4A">
            <w:pPr>
              <w:jc w:val="right"/>
              <w:rPr>
                <w:b/>
              </w:rPr>
            </w:pPr>
            <w:r w:rsidRPr="00476DB1">
              <w:rPr>
                <w:b/>
              </w:rPr>
              <w:t>Le sujet permet d’évaluer les capacités :</w:t>
            </w:r>
          </w:p>
        </w:tc>
        <w:tc>
          <w:tcPr>
            <w:tcW w:w="1142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555A33" w:rsidRPr="00476DB1" w:rsidRDefault="00555A33" w:rsidP="004F692E">
            <w:pPr>
              <w:jc w:val="center"/>
              <w:rPr>
                <w:b/>
              </w:rPr>
            </w:pPr>
          </w:p>
        </w:tc>
      </w:tr>
      <w:tr w:rsidR="00555A33" w:rsidTr="003B3F8C"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555A33" w:rsidRPr="00AA6A61" w:rsidRDefault="00555A33" w:rsidP="004F692E">
            <w:pPr>
              <w:jc w:val="right"/>
              <w:rPr>
                <w:sz w:val="20"/>
                <w:szCs w:val="20"/>
              </w:rPr>
            </w:pPr>
            <w:r w:rsidRPr="00AA6A61">
              <w:rPr>
                <w:sz w:val="20"/>
                <w:szCs w:val="20"/>
              </w:rPr>
              <w:t>S’informer</w:t>
            </w:r>
          </w:p>
        </w:tc>
        <w:tc>
          <w:tcPr>
            <w:tcW w:w="567" w:type="dxa"/>
          </w:tcPr>
          <w:p w:rsidR="00555A33" w:rsidRDefault="00555A33" w:rsidP="004F692E">
            <w:pPr>
              <w:jc w:val="center"/>
            </w:pPr>
          </w:p>
        </w:tc>
        <w:tc>
          <w:tcPr>
            <w:tcW w:w="575" w:type="dxa"/>
          </w:tcPr>
          <w:p w:rsidR="00555A33" w:rsidRDefault="00555A33" w:rsidP="004F692E">
            <w:pPr>
              <w:jc w:val="center"/>
            </w:pPr>
          </w:p>
        </w:tc>
      </w:tr>
      <w:tr w:rsidR="00555A33" w:rsidTr="003B3F8C">
        <w:tc>
          <w:tcPr>
            <w:tcW w:w="9464" w:type="dxa"/>
            <w:gridSpan w:val="2"/>
          </w:tcPr>
          <w:p w:rsidR="00555A33" w:rsidRPr="00AA6A61" w:rsidRDefault="00555A33" w:rsidP="004F692E">
            <w:pPr>
              <w:jc w:val="right"/>
              <w:rPr>
                <w:sz w:val="20"/>
                <w:szCs w:val="20"/>
              </w:rPr>
            </w:pPr>
            <w:r w:rsidRPr="00AA6A61">
              <w:rPr>
                <w:sz w:val="20"/>
                <w:szCs w:val="20"/>
              </w:rPr>
              <w:t>Mobiliser des connaissances</w:t>
            </w:r>
          </w:p>
        </w:tc>
        <w:tc>
          <w:tcPr>
            <w:tcW w:w="567" w:type="dxa"/>
          </w:tcPr>
          <w:p w:rsidR="00555A33" w:rsidRDefault="00555A33" w:rsidP="004F692E">
            <w:pPr>
              <w:jc w:val="center"/>
            </w:pPr>
          </w:p>
        </w:tc>
        <w:tc>
          <w:tcPr>
            <w:tcW w:w="575" w:type="dxa"/>
          </w:tcPr>
          <w:p w:rsidR="00555A33" w:rsidRDefault="00555A33" w:rsidP="004F692E">
            <w:pPr>
              <w:jc w:val="center"/>
            </w:pPr>
          </w:p>
        </w:tc>
      </w:tr>
      <w:tr w:rsidR="00555A33" w:rsidTr="003B3F8C">
        <w:tc>
          <w:tcPr>
            <w:tcW w:w="9464" w:type="dxa"/>
            <w:gridSpan w:val="2"/>
          </w:tcPr>
          <w:p w:rsidR="00555A33" w:rsidRPr="00AA6A61" w:rsidRDefault="00555A33" w:rsidP="004F692E">
            <w:pPr>
              <w:jc w:val="right"/>
              <w:rPr>
                <w:sz w:val="20"/>
                <w:szCs w:val="20"/>
              </w:rPr>
            </w:pPr>
            <w:r w:rsidRPr="00AA6A61">
              <w:rPr>
                <w:sz w:val="20"/>
                <w:szCs w:val="20"/>
              </w:rPr>
              <w:t>Conduire une démarche d’analyse</w:t>
            </w:r>
          </w:p>
        </w:tc>
        <w:tc>
          <w:tcPr>
            <w:tcW w:w="567" w:type="dxa"/>
          </w:tcPr>
          <w:p w:rsidR="00555A33" w:rsidRDefault="00555A33" w:rsidP="004F692E">
            <w:pPr>
              <w:jc w:val="center"/>
            </w:pPr>
          </w:p>
        </w:tc>
        <w:tc>
          <w:tcPr>
            <w:tcW w:w="575" w:type="dxa"/>
          </w:tcPr>
          <w:p w:rsidR="00555A33" w:rsidRDefault="00555A33" w:rsidP="004F692E">
            <w:pPr>
              <w:jc w:val="center"/>
            </w:pPr>
          </w:p>
        </w:tc>
      </w:tr>
      <w:tr w:rsidR="00555A33" w:rsidRPr="00476DB1" w:rsidTr="003B3F8C">
        <w:tc>
          <w:tcPr>
            <w:tcW w:w="9464" w:type="dxa"/>
            <w:gridSpan w:val="2"/>
          </w:tcPr>
          <w:p w:rsidR="00555A33" w:rsidRPr="00AA6A61" w:rsidRDefault="00555A33" w:rsidP="004F692E">
            <w:pPr>
              <w:jc w:val="right"/>
              <w:rPr>
                <w:sz w:val="20"/>
                <w:szCs w:val="20"/>
              </w:rPr>
            </w:pPr>
            <w:r w:rsidRPr="00AA6A61">
              <w:rPr>
                <w:sz w:val="20"/>
                <w:szCs w:val="20"/>
              </w:rPr>
              <w:t>S’impliquer dans un projet d’action</w:t>
            </w:r>
          </w:p>
        </w:tc>
        <w:tc>
          <w:tcPr>
            <w:tcW w:w="567" w:type="dxa"/>
          </w:tcPr>
          <w:p w:rsidR="00555A33" w:rsidRDefault="00555A33" w:rsidP="004F692E">
            <w:pPr>
              <w:jc w:val="center"/>
            </w:pPr>
          </w:p>
        </w:tc>
        <w:tc>
          <w:tcPr>
            <w:tcW w:w="575" w:type="dxa"/>
          </w:tcPr>
          <w:p w:rsidR="00555A33" w:rsidRDefault="00555A33" w:rsidP="004F692E">
            <w:pPr>
              <w:jc w:val="center"/>
            </w:pPr>
          </w:p>
        </w:tc>
      </w:tr>
      <w:tr w:rsidR="00555A33" w:rsidTr="003B3F8C">
        <w:tc>
          <w:tcPr>
            <w:tcW w:w="9464" w:type="dxa"/>
            <w:gridSpan w:val="2"/>
          </w:tcPr>
          <w:p w:rsidR="00555A33" w:rsidRPr="00AA6A61" w:rsidRDefault="00555A33" w:rsidP="004F692E">
            <w:pPr>
              <w:jc w:val="right"/>
              <w:rPr>
                <w:sz w:val="20"/>
                <w:szCs w:val="20"/>
              </w:rPr>
            </w:pPr>
            <w:r w:rsidRPr="00AA6A61">
              <w:rPr>
                <w:sz w:val="20"/>
                <w:szCs w:val="20"/>
              </w:rPr>
              <w:t>Communiquer</w:t>
            </w:r>
          </w:p>
        </w:tc>
        <w:tc>
          <w:tcPr>
            <w:tcW w:w="567" w:type="dxa"/>
          </w:tcPr>
          <w:p w:rsidR="00555A33" w:rsidRDefault="00555A33" w:rsidP="004F692E">
            <w:pPr>
              <w:jc w:val="center"/>
            </w:pPr>
          </w:p>
        </w:tc>
        <w:tc>
          <w:tcPr>
            <w:tcW w:w="575" w:type="dxa"/>
          </w:tcPr>
          <w:p w:rsidR="00555A33" w:rsidRDefault="00555A33" w:rsidP="004F692E">
            <w:pPr>
              <w:jc w:val="center"/>
            </w:pPr>
          </w:p>
        </w:tc>
      </w:tr>
      <w:tr w:rsidR="00555A33" w:rsidRPr="00476DB1" w:rsidTr="003B3F8C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55A33" w:rsidRPr="00476DB1" w:rsidRDefault="00555A33" w:rsidP="00A64964">
            <w:pPr>
              <w:jc w:val="right"/>
              <w:rPr>
                <w:b/>
              </w:rPr>
            </w:pPr>
            <w:r w:rsidRPr="00476DB1">
              <w:rPr>
                <w:b/>
              </w:rPr>
              <w:t xml:space="preserve">Le sujet </w:t>
            </w:r>
            <w:r w:rsidR="00842CB6">
              <w:rPr>
                <w:b/>
              </w:rPr>
              <w:t xml:space="preserve"> comporte deux parties et </w:t>
            </w:r>
            <w:r w:rsidRPr="00476DB1">
              <w:rPr>
                <w:b/>
              </w:rPr>
              <w:t xml:space="preserve">permet d’évaluer </w:t>
            </w:r>
            <w:r w:rsidR="00A64964">
              <w:rPr>
                <w:b/>
              </w:rPr>
              <w:t>le</w:t>
            </w:r>
            <w:r w:rsidR="00842CB6">
              <w:rPr>
                <w:b/>
              </w:rPr>
              <w:t>s</w:t>
            </w:r>
            <w:r w:rsidR="00A64964">
              <w:rPr>
                <w:b/>
              </w:rPr>
              <w:t xml:space="preserve"> module</w:t>
            </w:r>
            <w:r w:rsidR="00842CB6">
              <w:rPr>
                <w:b/>
              </w:rPr>
              <w:t>s</w:t>
            </w:r>
            <w:r w:rsidRPr="00476DB1">
              <w:rPr>
                <w:b/>
              </w:rPr>
              <w:t> :</w:t>
            </w:r>
          </w:p>
        </w:tc>
        <w:tc>
          <w:tcPr>
            <w:tcW w:w="1142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555A33" w:rsidRPr="00476DB1" w:rsidRDefault="00555A33" w:rsidP="004F692E">
            <w:pPr>
              <w:jc w:val="center"/>
              <w:rPr>
                <w:b/>
              </w:rPr>
            </w:pPr>
          </w:p>
        </w:tc>
      </w:tr>
      <w:tr w:rsidR="00842CB6" w:rsidTr="009A1BD1">
        <w:tc>
          <w:tcPr>
            <w:tcW w:w="10606" w:type="dxa"/>
            <w:gridSpan w:val="4"/>
            <w:shd w:val="clear" w:color="auto" w:fill="00B0F0"/>
          </w:tcPr>
          <w:p w:rsidR="00842CB6" w:rsidRDefault="00842CB6" w:rsidP="00842CB6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Partie 1</w:t>
            </w:r>
            <w:r w:rsidR="009A1BD1">
              <w:rPr>
                <w:b/>
              </w:rPr>
              <w:t> : 10 points</w:t>
            </w:r>
          </w:p>
        </w:tc>
      </w:tr>
      <w:tr w:rsidR="00555A33" w:rsidTr="003B3F8C">
        <w:tc>
          <w:tcPr>
            <w:tcW w:w="9464" w:type="dxa"/>
            <w:gridSpan w:val="2"/>
          </w:tcPr>
          <w:p w:rsidR="00555A33" w:rsidRPr="00AA6A61" w:rsidRDefault="00842CB6" w:rsidP="004F692E">
            <w:pPr>
              <w:jc w:val="right"/>
              <w:rPr>
                <w:sz w:val="20"/>
                <w:szCs w:val="20"/>
              </w:rPr>
            </w:pPr>
            <w:r w:rsidRPr="00AA6A61">
              <w:rPr>
                <w:sz w:val="20"/>
                <w:szCs w:val="20"/>
              </w:rPr>
              <w:t>Module 1 : l’individu et sa santé</w:t>
            </w:r>
          </w:p>
        </w:tc>
        <w:tc>
          <w:tcPr>
            <w:tcW w:w="567" w:type="dxa"/>
          </w:tcPr>
          <w:p w:rsidR="00555A33" w:rsidRDefault="00555A33" w:rsidP="004F692E">
            <w:pPr>
              <w:jc w:val="center"/>
            </w:pPr>
          </w:p>
        </w:tc>
        <w:tc>
          <w:tcPr>
            <w:tcW w:w="575" w:type="dxa"/>
          </w:tcPr>
          <w:p w:rsidR="00555A33" w:rsidRDefault="00555A33" w:rsidP="004F692E">
            <w:pPr>
              <w:jc w:val="center"/>
            </w:pPr>
          </w:p>
        </w:tc>
      </w:tr>
      <w:tr w:rsidR="00555A33" w:rsidTr="003B3F8C">
        <w:tc>
          <w:tcPr>
            <w:tcW w:w="9464" w:type="dxa"/>
            <w:gridSpan w:val="2"/>
          </w:tcPr>
          <w:p w:rsidR="00555A33" w:rsidRPr="00AA6A61" w:rsidRDefault="00842CB6" w:rsidP="004F692E">
            <w:pPr>
              <w:jc w:val="right"/>
              <w:rPr>
                <w:sz w:val="20"/>
                <w:szCs w:val="20"/>
              </w:rPr>
            </w:pPr>
            <w:r w:rsidRPr="00AA6A61">
              <w:rPr>
                <w:sz w:val="20"/>
                <w:szCs w:val="20"/>
              </w:rPr>
              <w:t>Module 2 : L’individu dans ses actes de consommation</w:t>
            </w:r>
          </w:p>
        </w:tc>
        <w:tc>
          <w:tcPr>
            <w:tcW w:w="567" w:type="dxa"/>
          </w:tcPr>
          <w:p w:rsidR="00555A33" w:rsidRDefault="00555A33" w:rsidP="004F692E">
            <w:pPr>
              <w:jc w:val="center"/>
            </w:pPr>
          </w:p>
        </w:tc>
        <w:tc>
          <w:tcPr>
            <w:tcW w:w="575" w:type="dxa"/>
          </w:tcPr>
          <w:p w:rsidR="00555A33" w:rsidRDefault="00555A33" w:rsidP="004F692E">
            <w:pPr>
              <w:jc w:val="center"/>
            </w:pPr>
          </w:p>
        </w:tc>
      </w:tr>
      <w:tr w:rsidR="00A64964" w:rsidTr="003B3F8C">
        <w:tc>
          <w:tcPr>
            <w:tcW w:w="9464" w:type="dxa"/>
            <w:gridSpan w:val="2"/>
          </w:tcPr>
          <w:p w:rsidR="00A64964" w:rsidRPr="00AA6A61" w:rsidRDefault="00842CB6" w:rsidP="004F692E">
            <w:pPr>
              <w:jc w:val="right"/>
              <w:rPr>
                <w:sz w:val="20"/>
                <w:szCs w:val="20"/>
              </w:rPr>
            </w:pPr>
            <w:r w:rsidRPr="00AA6A61">
              <w:rPr>
                <w:sz w:val="20"/>
                <w:szCs w:val="20"/>
              </w:rPr>
              <w:t>Module 3 : L’individu dans son parcours professionnel</w:t>
            </w:r>
          </w:p>
        </w:tc>
        <w:tc>
          <w:tcPr>
            <w:tcW w:w="567" w:type="dxa"/>
          </w:tcPr>
          <w:p w:rsidR="00A64964" w:rsidRDefault="00A64964" w:rsidP="004F692E">
            <w:pPr>
              <w:jc w:val="center"/>
            </w:pPr>
          </w:p>
        </w:tc>
        <w:tc>
          <w:tcPr>
            <w:tcW w:w="575" w:type="dxa"/>
          </w:tcPr>
          <w:p w:rsidR="00A64964" w:rsidRDefault="00A64964" w:rsidP="004F692E">
            <w:pPr>
              <w:jc w:val="center"/>
            </w:pPr>
          </w:p>
        </w:tc>
      </w:tr>
      <w:tr w:rsidR="003B3F8C" w:rsidTr="002502CC">
        <w:tc>
          <w:tcPr>
            <w:tcW w:w="10606" w:type="dxa"/>
            <w:gridSpan w:val="4"/>
            <w:shd w:val="clear" w:color="auto" w:fill="BFBFBF" w:themeFill="background1" w:themeFillShade="BF"/>
          </w:tcPr>
          <w:p w:rsidR="003B3F8C" w:rsidRDefault="003B3F8C" w:rsidP="003B3F8C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                          La partie 1</w:t>
            </w:r>
            <w:r w:rsidRPr="00476DB1">
              <w:rPr>
                <w:b/>
              </w:rPr>
              <w:t xml:space="preserve"> permet</w:t>
            </w:r>
            <w:r>
              <w:rPr>
                <w:b/>
              </w:rPr>
              <w:t> :</w:t>
            </w:r>
          </w:p>
        </w:tc>
      </w:tr>
      <w:tr w:rsidR="003B3F8C" w:rsidTr="003B3F8C">
        <w:tc>
          <w:tcPr>
            <w:tcW w:w="9464" w:type="dxa"/>
            <w:gridSpan w:val="2"/>
            <w:shd w:val="clear" w:color="auto" w:fill="auto"/>
          </w:tcPr>
          <w:p w:rsidR="003B3F8C" w:rsidRPr="00AA6A61" w:rsidRDefault="003B3F8C" w:rsidP="003B3F8C">
            <w:pPr>
              <w:jc w:val="right"/>
              <w:rPr>
                <w:sz w:val="20"/>
                <w:szCs w:val="20"/>
              </w:rPr>
            </w:pPr>
            <w:r w:rsidRPr="00AA6A61">
              <w:rPr>
                <w:sz w:val="20"/>
                <w:szCs w:val="20"/>
              </w:rPr>
              <w:t>D’appliquer une démarche de résolution de problème </w:t>
            </w:r>
          </w:p>
        </w:tc>
        <w:tc>
          <w:tcPr>
            <w:tcW w:w="567" w:type="dxa"/>
            <w:shd w:val="clear" w:color="auto" w:fill="auto"/>
          </w:tcPr>
          <w:p w:rsidR="003B3F8C" w:rsidRDefault="003B3F8C" w:rsidP="004F692E">
            <w:pPr>
              <w:jc w:val="center"/>
            </w:pPr>
          </w:p>
        </w:tc>
        <w:tc>
          <w:tcPr>
            <w:tcW w:w="575" w:type="dxa"/>
            <w:shd w:val="clear" w:color="auto" w:fill="auto"/>
          </w:tcPr>
          <w:p w:rsidR="003B3F8C" w:rsidRDefault="003B3F8C" w:rsidP="004F692E">
            <w:pPr>
              <w:jc w:val="center"/>
            </w:pPr>
          </w:p>
        </w:tc>
      </w:tr>
      <w:tr w:rsidR="003B3F8C" w:rsidTr="00BB07D9">
        <w:tc>
          <w:tcPr>
            <w:tcW w:w="10606" w:type="dxa"/>
            <w:gridSpan w:val="4"/>
            <w:shd w:val="clear" w:color="auto" w:fill="auto"/>
          </w:tcPr>
          <w:p w:rsidR="003B3F8C" w:rsidRDefault="003B3F8C" w:rsidP="004F692E">
            <w:pPr>
              <w:jc w:val="center"/>
            </w:pPr>
          </w:p>
        </w:tc>
      </w:tr>
      <w:tr w:rsidR="009A1BD1" w:rsidTr="009A1BD1">
        <w:tc>
          <w:tcPr>
            <w:tcW w:w="10606" w:type="dxa"/>
            <w:gridSpan w:val="4"/>
            <w:shd w:val="clear" w:color="auto" w:fill="00B0F0"/>
          </w:tcPr>
          <w:p w:rsidR="009A1BD1" w:rsidRPr="00935F76" w:rsidRDefault="009A1BD1" w:rsidP="005B284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</w:t>
            </w:r>
            <w:r w:rsidRPr="00935F76">
              <w:rPr>
                <w:b/>
              </w:rPr>
              <w:t>Partie 2</w:t>
            </w:r>
            <w:r>
              <w:rPr>
                <w:b/>
              </w:rPr>
              <w:t> : 8 points</w:t>
            </w:r>
          </w:p>
        </w:tc>
      </w:tr>
      <w:tr w:rsidR="009A1BD1" w:rsidTr="003B3F8C">
        <w:tc>
          <w:tcPr>
            <w:tcW w:w="9464" w:type="dxa"/>
            <w:gridSpan w:val="2"/>
          </w:tcPr>
          <w:p w:rsidR="009A1BD1" w:rsidRPr="00A64964" w:rsidRDefault="009A1BD1" w:rsidP="005B284A">
            <w:pPr>
              <w:jc w:val="right"/>
              <w:rPr>
                <w:b/>
              </w:rPr>
            </w:pPr>
            <w:r w:rsidRPr="00A64964">
              <w:rPr>
                <w:b/>
              </w:rPr>
              <w:t>Module 4 : l’individu dans son environnement professionnel</w:t>
            </w:r>
          </w:p>
        </w:tc>
        <w:tc>
          <w:tcPr>
            <w:tcW w:w="567" w:type="dxa"/>
          </w:tcPr>
          <w:p w:rsidR="009A1BD1" w:rsidRDefault="009A1BD1" w:rsidP="005B284A">
            <w:pPr>
              <w:jc w:val="center"/>
            </w:pPr>
          </w:p>
        </w:tc>
        <w:tc>
          <w:tcPr>
            <w:tcW w:w="575" w:type="dxa"/>
          </w:tcPr>
          <w:p w:rsidR="009A1BD1" w:rsidRDefault="009A1BD1" w:rsidP="005B284A">
            <w:pPr>
              <w:jc w:val="center"/>
            </w:pPr>
          </w:p>
        </w:tc>
      </w:tr>
      <w:tr w:rsidR="009A1BD1" w:rsidTr="003B3F8C">
        <w:tc>
          <w:tcPr>
            <w:tcW w:w="9464" w:type="dxa"/>
            <w:gridSpan w:val="2"/>
          </w:tcPr>
          <w:p w:rsidR="009A1BD1" w:rsidRPr="00AA6A61" w:rsidRDefault="009A1BD1" w:rsidP="005B284A">
            <w:pPr>
              <w:jc w:val="right"/>
              <w:rPr>
                <w:sz w:val="20"/>
                <w:szCs w:val="20"/>
              </w:rPr>
            </w:pPr>
            <w:r w:rsidRPr="00AA6A61">
              <w:rPr>
                <w:sz w:val="20"/>
                <w:szCs w:val="20"/>
              </w:rPr>
              <w:t>4.1 S’approprier le cadre réglementaire du milieu professionnel</w:t>
            </w:r>
          </w:p>
        </w:tc>
        <w:tc>
          <w:tcPr>
            <w:tcW w:w="567" w:type="dxa"/>
          </w:tcPr>
          <w:p w:rsidR="009A1BD1" w:rsidRDefault="009A1BD1" w:rsidP="005B284A">
            <w:pPr>
              <w:jc w:val="center"/>
            </w:pPr>
          </w:p>
        </w:tc>
        <w:tc>
          <w:tcPr>
            <w:tcW w:w="575" w:type="dxa"/>
          </w:tcPr>
          <w:p w:rsidR="009A1BD1" w:rsidRDefault="009A1BD1" w:rsidP="005B284A">
            <w:pPr>
              <w:jc w:val="center"/>
            </w:pPr>
          </w:p>
        </w:tc>
      </w:tr>
      <w:tr w:rsidR="009A1BD1" w:rsidTr="003B3F8C">
        <w:tc>
          <w:tcPr>
            <w:tcW w:w="9464" w:type="dxa"/>
            <w:gridSpan w:val="2"/>
          </w:tcPr>
          <w:p w:rsidR="009A1BD1" w:rsidRPr="00AA6A61" w:rsidRDefault="009A1BD1" w:rsidP="005B284A">
            <w:pPr>
              <w:jc w:val="right"/>
              <w:rPr>
                <w:sz w:val="20"/>
                <w:szCs w:val="20"/>
              </w:rPr>
            </w:pPr>
            <w:r w:rsidRPr="00AA6A61">
              <w:rPr>
                <w:sz w:val="20"/>
                <w:szCs w:val="20"/>
              </w:rPr>
              <w:t xml:space="preserve">4.2 Prévenir les risques professionnels au poste de travail </w:t>
            </w:r>
          </w:p>
        </w:tc>
        <w:tc>
          <w:tcPr>
            <w:tcW w:w="567" w:type="dxa"/>
          </w:tcPr>
          <w:p w:rsidR="009A1BD1" w:rsidRDefault="009A1BD1" w:rsidP="005B284A">
            <w:pPr>
              <w:jc w:val="center"/>
            </w:pPr>
          </w:p>
        </w:tc>
        <w:tc>
          <w:tcPr>
            <w:tcW w:w="575" w:type="dxa"/>
          </w:tcPr>
          <w:p w:rsidR="009A1BD1" w:rsidRDefault="009A1BD1" w:rsidP="005B284A">
            <w:pPr>
              <w:jc w:val="center"/>
            </w:pPr>
          </w:p>
        </w:tc>
      </w:tr>
      <w:tr w:rsidR="009A1BD1" w:rsidTr="003B3F8C">
        <w:tc>
          <w:tcPr>
            <w:tcW w:w="9464" w:type="dxa"/>
            <w:gridSpan w:val="2"/>
          </w:tcPr>
          <w:p w:rsidR="009A1BD1" w:rsidRPr="00AA6A61" w:rsidRDefault="009A1BD1" w:rsidP="005B284A">
            <w:pPr>
              <w:jc w:val="right"/>
              <w:rPr>
                <w:sz w:val="20"/>
                <w:szCs w:val="20"/>
              </w:rPr>
            </w:pPr>
            <w:r w:rsidRPr="00AA6A61">
              <w:rPr>
                <w:sz w:val="20"/>
                <w:szCs w:val="20"/>
              </w:rPr>
              <w:t>4.3 Participer à la protection de l’environnement</w:t>
            </w:r>
          </w:p>
        </w:tc>
        <w:tc>
          <w:tcPr>
            <w:tcW w:w="567" w:type="dxa"/>
          </w:tcPr>
          <w:p w:rsidR="009A1BD1" w:rsidRDefault="009A1BD1" w:rsidP="005B284A">
            <w:pPr>
              <w:jc w:val="center"/>
            </w:pPr>
          </w:p>
        </w:tc>
        <w:tc>
          <w:tcPr>
            <w:tcW w:w="575" w:type="dxa"/>
          </w:tcPr>
          <w:p w:rsidR="009A1BD1" w:rsidRDefault="009A1BD1" w:rsidP="005B284A">
            <w:pPr>
              <w:jc w:val="center"/>
            </w:pPr>
          </w:p>
        </w:tc>
      </w:tr>
      <w:tr w:rsidR="003B3F8C" w:rsidTr="003B3F8C">
        <w:tc>
          <w:tcPr>
            <w:tcW w:w="10606" w:type="dxa"/>
            <w:gridSpan w:val="4"/>
            <w:shd w:val="clear" w:color="auto" w:fill="BFBFBF" w:themeFill="background1" w:themeFillShade="BF"/>
          </w:tcPr>
          <w:p w:rsidR="003B3F8C" w:rsidRDefault="003B3F8C" w:rsidP="003B3F8C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         La partie 2</w:t>
            </w:r>
            <w:r w:rsidRPr="00476DB1">
              <w:rPr>
                <w:b/>
              </w:rPr>
              <w:t xml:space="preserve"> permet</w:t>
            </w:r>
            <w:r>
              <w:rPr>
                <w:b/>
              </w:rPr>
              <w:t xml:space="preserve"> d’évaluer :</w:t>
            </w:r>
          </w:p>
        </w:tc>
      </w:tr>
      <w:tr w:rsidR="003B3F8C" w:rsidTr="003B3F8C">
        <w:tc>
          <w:tcPr>
            <w:tcW w:w="9464" w:type="dxa"/>
            <w:gridSpan w:val="2"/>
          </w:tcPr>
          <w:p w:rsidR="003B3F8C" w:rsidRPr="00AA6A61" w:rsidRDefault="003B3F8C" w:rsidP="00083F05">
            <w:pPr>
              <w:jc w:val="right"/>
              <w:rPr>
                <w:sz w:val="20"/>
                <w:szCs w:val="20"/>
              </w:rPr>
            </w:pPr>
            <w:r w:rsidRPr="00AA6A61">
              <w:rPr>
                <w:sz w:val="20"/>
                <w:szCs w:val="20"/>
              </w:rPr>
              <w:t>L’application la démarche d’approche par le risque :</w:t>
            </w:r>
          </w:p>
        </w:tc>
        <w:tc>
          <w:tcPr>
            <w:tcW w:w="567" w:type="dxa"/>
          </w:tcPr>
          <w:p w:rsidR="003B3F8C" w:rsidRDefault="003B3F8C" w:rsidP="005B284A">
            <w:pPr>
              <w:jc w:val="center"/>
            </w:pPr>
          </w:p>
        </w:tc>
        <w:tc>
          <w:tcPr>
            <w:tcW w:w="575" w:type="dxa"/>
          </w:tcPr>
          <w:p w:rsidR="003B3F8C" w:rsidRDefault="003B3F8C" w:rsidP="005B284A">
            <w:pPr>
              <w:jc w:val="center"/>
            </w:pPr>
          </w:p>
        </w:tc>
      </w:tr>
      <w:tr w:rsidR="003B3F8C" w:rsidTr="003B3F8C">
        <w:tc>
          <w:tcPr>
            <w:tcW w:w="9464" w:type="dxa"/>
            <w:gridSpan w:val="2"/>
          </w:tcPr>
          <w:p w:rsidR="003B3F8C" w:rsidRPr="00AA6A61" w:rsidRDefault="003B3F8C" w:rsidP="00083F05">
            <w:pPr>
              <w:jc w:val="right"/>
              <w:rPr>
                <w:sz w:val="20"/>
                <w:szCs w:val="20"/>
              </w:rPr>
            </w:pPr>
            <w:r w:rsidRPr="00AA6A61">
              <w:rPr>
                <w:sz w:val="20"/>
                <w:szCs w:val="20"/>
              </w:rPr>
              <w:t xml:space="preserve">Les connaissances relatives à l’environnement professionnel </w:t>
            </w:r>
          </w:p>
        </w:tc>
        <w:tc>
          <w:tcPr>
            <w:tcW w:w="567" w:type="dxa"/>
          </w:tcPr>
          <w:p w:rsidR="003B3F8C" w:rsidRDefault="003B3F8C" w:rsidP="005B284A">
            <w:pPr>
              <w:jc w:val="center"/>
            </w:pPr>
          </w:p>
        </w:tc>
        <w:tc>
          <w:tcPr>
            <w:tcW w:w="575" w:type="dxa"/>
          </w:tcPr>
          <w:p w:rsidR="003B3F8C" w:rsidRDefault="003B3F8C" w:rsidP="005B284A">
            <w:pPr>
              <w:jc w:val="center"/>
            </w:pPr>
          </w:p>
        </w:tc>
      </w:tr>
    </w:tbl>
    <w:p w:rsidR="00C34363" w:rsidRDefault="00C34363" w:rsidP="00C34363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476DB1" w:rsidTr="00476DB1">
        <w:tc>
          <w:tcPr>
            <w:tcW w:w="10606" w:type="dxa"/>
          </w:tcPr>
          <w:p w:rsidR="00476DB1" w:rsidRPr="00FA0C96" w:rsidRDefault="008247B7" w:rsidP="00C34363">
            <w:pPr>
              <w:jc w:val="center"/>
              <w:rPr>
                <w:b/>
              </w:rPr>
            </w:pPr>
            <w:r>
              <w:rPr>
                <w:b/>
              </w:rPr>
              <w:t>Conseils</w:t>
            </w:r>
            <w:r w:rsidR="00080216">
              <w:rPr>
                <w:b/>
              </w:rPr>
              <w:t xml:space="preserve"> ou sugg</w:t>
            </w:r>
            <w:r w:rsidR="00080216" w:rsidRPr="00FA0C96">
              <w:rPr>
                <w:b/>
              </w:rPr>
              <w:t>e</w:t>
            </w:r>
            <w:r w:rsidR="00080216">
              <w:rPr>
                <w:b/>
              </w:rPr>
              <w:t>s</w:t>
            </w:r>
            <w:r w:rsidR="00080216" w:rsidRPr="00FA0C96">
              <w:rPr>
                <w:b/>
              </w:rPr>
              <w:t>tions</w:t>
            </w:r>
            <w:r w:rsidR="00476DB1" w:rsidRPr="00FA0C96">
              <w:rPr>
                <w:b/>
              </w:rPr>
              <w:t xml:space="preserve"> </w:t>
            </w:r>
          </w:p>
        </w:tc>
      </w:tr>
      <w:tr w:rsidR="00476DB1" w:rsidTr="00476DB1">
        <w:tc>
          <w:tcPr>
            <w:tcW w:w="10606" w:type="dxa"/>
          </w:tcPr>
          <w:p w:rsidR="00476DB1" w:rsidRDefault="00476DB1" w:rsidP="00C34363">
            <w:pPr>
              <w:jc w:val="center"/>
            </w:pPr>
          </w:p>
          <w:p w:rsidR="00FA0C96" w:rsidRDefault="00FA0C96" w:rsidP="00B17BF9"/>
          <w:p w:rsidR="00B17BF9" w:rsidRDefault="00B17BF9" w:rsidP="00B17BF9"/>
        </w:tc>
      </w:tr>
    </w:tbl>
    <w:p w:rsidR="00C34363" w:rsidRDefault="00C34363" w:rsidP="008247B7"/>
    <w:sectPr w:rsidR="00C34363" w:rsidSect="00C34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63"/>
    <w:rsid w:val="00080216"/>
    <w:rsid w:val="00120329"/>
    <w:rsid w:val="00277F25"/>
    <w:rsid w:val="003B3F8C"/>
    <w:rsid w:val="003E02B3"/>
    <w:rsid w:val="00476DB1"/>
    <w:rsid w:val="00555A33"/>
    <w:rsid w:val="00563C45"/>
    <w:rsid w:val="00590763"/>
    <w:rsid w:val="008247B7"/>
    <w:rsid w:val="00842CB6"/>
    <w:rsid w:val="00935F76"/>
    <w:rsid w:val="009A1BD1"/>
    <w:rsid w:val="00A64964"/>
    <w:rsid w:val="00AA6A61"/>
    <w:rsid w:val="00B17BF9"/>
    <w:rsid w:val="00B97C4A"/>
    <w:rsid w:val="00C34363"/>
    <w:rsid w:val="00F0650B"/>
    <w:rsid w:val="00F97C1C"/>
    <w:rsid w:val="00FA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02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02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</dc:creator>
  <cp:lastModifiedBy>sylvain</cp:lastModifiedBy>
  <cp:revision>7</cp:revision>
  <dcterms:created xsi:type="dcterms:W3CDTF">2017-10-14T06:09:00Z</dcterms:created>
  <dcterms:modified xsi:type="dcterms:W3CDTF">2017-10-14T07:54:00Z</dcterms:modified>
</cp:coreProperties>
</file>